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AF" w:rsidRPr="007C40AF" w:rsidRDefault="007C40AF" w:rsidP="00253D5B">
      <w:pPr>
        <w:spacing w:line="360" w:lineRule="auto"/>
        <w:ind w:firstLine="1134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bookmarkStart w:id="0" w:name="_GoBack"/>
      <w:r w:rsidRPr="007C40A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الخلاصة</w:t>
      </w:r>
      <w:r w:rsidR="00253D5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</w:t>
      </w:r>
    </w:p>
    <w:p w:rsidR="00A04162" w:rsidRPr="00A04162" w:rsidRDefault="00A04162" w:rsidP="00253D5B">
      <w:pPr>
        <w:spacing w:line="360" w:lineRule="auto"/>
        <w:ind w:firstLine="1134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هذه 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>الاطروحة،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</w:t>
      </w:r>
      <w:r w:rsidR="0007773C">
        <w:rPr>
          <w:rFonts w:asciiTheme="majorBidi" w:hAnsiTheme="majorBidi" w:cstheme="majorBidi" w:hint="cs"/>
          <w:sz w:val="28"/>
          <w:szCs w:val="28"/>
          <w:rtl/>
          <w:lang w:bidi="ar-IQ"/>
        </w:rPr>
        <w:t>م توليد ليزر الليف المشوب بالار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بيوم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A2914">
        <w:rPr>
          <w:rFonts w:asciiTheme="majorBidi" w:hAnsiTheme="majorBidi" w:cstheme="majorBidi"/>
          <w:sz w:val="28"/>
          <w:szCs w:val="28"/>
          <w:lang w:bidi="ar-IQ"/>
        </w:rPr>
        <w:t>(EDFL)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ذي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مفتاح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عامل 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النوعية، الذي</w:t>
      </w:r>
      <w:r w:rsidR="003857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يعتمد على تركيب تجويف الحلقة 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القياسي،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بطول موجي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1568.6 نانومتر، باستخدام 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خاصية الامتصاص المشبع </w:t>
      </w:r>
      <w:r w:rsidR="00AA2914">
        <w:rPr>
          <w:rFonts w:asciiTheme="majorBidi" w:hAnsiTheme="majorBidi" w:cstheme="majorBidi"/>
          <w:sz w:val="28"/>
          <w:szCs w:val="28"/>
          <w:lang w:bidi="ar-IQ"/>
        </w:rPr>
        <w:t>(SA)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لأنابيب الكاربون النانوية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AA2914">
        <w:rPr>
          <w:rFonts w:asciiTheme="majorBidi" w:hAnsiTheme="majorBidi" w:cstheme="majorBidi"/>
          <w:sz w:val="28"/>
          <w:szCs w:val="28"/>
          <w:rtl/>
          <w:lang w:bidi="ar-IQ"/>
        </w:rPr>
        <w:t>المزدو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>جة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الجدران</w:t>
      </w:r>
      <w:r w:rsidR="00AA29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A2914">
        <w:rPr>
          <w:rFonts w:asciiTheme="majorBidi" w:hAnsiTheme="majorBidi" w:cstheme="majorBidi"/>
          <w:sz w:val="28"/>
          <w:szCs w:val="28"/>
          <w:lang w:bidi="ar-IQ"/>
        </w:rPr>
        <w:t>(DWCNTs</w:t>
      </w:r>
      <w:r w:rsidR="006379E5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والذي تم تحضيره باستخدام بولي فينيل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الكحول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="00AA2914">
        <w:rPr>
          <w:rFonts w:asciiTheme="majorBidi" w:hAnsiTheme="majorBidi" w:cstheme="majorBidi"/>
          <w:sz w:val="28"/>
          <w:szCs w:val="28"/>
          <w:lang w:bidi="ar-IQ"/>
        </w:rPr>
        <w:t>PVA</w:t>
      </w:r>
      <w:r w:rsidR="00AA291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كمادة مضيفة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تم تحقيق عملية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مفتاح عامل النوعية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عند عتبة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>ضخ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منخفضة تبلغ 40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ملي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واط. وأنتج الليزر الليفي قطار نبضات مستقرة </w:t>
      </w:r>
      <w:r w:rsidR="00997852">
        <w:rPr>
          <w:rFonts w:asciiTheme="majorBidi" w:hAnsiTheme="majorBidi" w:cstheme="majorBidi" w:hint="cs"/>
          <w:sz w:val="28"/>
          <w:szCs w:val="28"/>
          <w:rtl/>
          <w:lang w:bidi="ar-IQ"/>
        </w:rPr>
        <w:t>ذات معدل تكرار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يتراوح بين 14،7 كيلوهرتز </w:t>
      </w:r>
      <w:r w:rsidR="006379E5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و47 كيلو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هرتز مع زيادة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قدرة الضخ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العتبة إلى 203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ملي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واط. وكان الحد الأدنى لعرض النبضة المسجلة 4.6 </w:t>
      </w:r>
      <w:proofErr w:type="spellStart"/>
      <w:r w:rsidRPr="00A04162">
        <w:rPr>
          <w:rFonts w:asciiTheme="majorBidi" w:hAnsiTheme="majorBidi" w:cstheme="majorBidi"/>
          <w:sz w:val="28"/>
          <w:szCs w:val="28"/>
          <w:lang w:bidi="ar-IQ"/>
        </w:rPr>
        <w:t>μs</w:t>
      </w:r>
      <w:proofErr w:type="spellEnd"/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 203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ملي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>واط في حين كانت أعلى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طاقة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تم الحصول عليها 102.1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>نانو جول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04162" w:rsidRPr="00A04162" w:rsidRDefault="00A04162" w:rsidP="00253D5B">
      <w:pPr>
        <w:spacing w:line="360" w:lineRule="auto"/>
        <w:ind w:firstLine="113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تم </w:t>
      </w:r>
      <w:r w:rsidR="008B3B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عمليا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دراسة تأثير تركيز </w:t>
      </w:r>
      <w:r w:rsidR="006379E5">
        <w:rPr>
          <w:rFonts w:asciiTheme="majorBidi" w:hAnsiTheme="majorBidi" w:cstheme="majorBidi" w:hint="cs"/>
          <w:sz w:val="28"/>
          <w:szCs w:val="28"/>
          <w:rtl/>
          <w:lang w:bidi="ar-IQ"/>
        </w:rPr>
        <w:t>انابيب الكاربون النانوية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متعددة الجدران (</w:t>
      </w:r>
      <w:r w:rsidR="006379E5">
        <w:rPr>
          <w:rFonts w:asciiTheme="majorBidi" w:hAnsiTheme="majorBidi" w:cstheme="majorBidi"/>
          <w:sz w:val="28"/>
          <w:szCs w:val="28"/>
          <w:lang w:bidi="ar-IQ"/>
        </w:rPr>
        <w:t>MWCNTs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B219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الموزعة </w:t>
      </w:r>
      <w:r w:rsidR="00B21946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مصفوفة البوليمر</w:t>
      </w:r>
      <w:r w:rsidR="00EA63E2">
        <w:rPr>
          <w:rFonts w:asciiTheme="majorBidi" w:hAnsiTheme="majorBidi" w:cstheme="majorBidi"/>
          <w:sz w:val="28"/>
          <w:szCs w:val="28"/>
          <w:lang w:bidi="ar-IQ"/>
        </w:rPr>
        <w:t>(PVA)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B3B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ودوره </w:t>
      </w:r>
      <w:r w:rsidR="00B219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</w:t>
      </w:r>
      <w:r w:rsidR="00B21946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تحقيق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الاستقرار في أداء </w:t>
      </w:r>
      <w:r w:rsidR="0007773C">
        <w:rPr>
          <w:rFonts w:asciiTheme="majorBidi" w:hAnsiTheme="majorBidi" w:cstheme="majorBidi" w:hint="cs"/>
          <w:sz w:val="28"/>
          <w:szCs w:val="28"/>
          <w:rtl/>
          <w:lang w:bidi="ar-IQ"/>
        </w:rPr>
        <w:t>ليزر الليف المشوب بالار</w:t>
      </w:r>
      <w:r w:rsidR="00B21946">
        <w:rPr>
          <w:rFonts w:asciiTheme="majorBidi" w:hAnsiTheme="majorBidi" w:cstheme="majorBidi" w:hint="cs"/>
          <w:sz w:val="28"/>
          <w:szCs w:val="28"/>
          <w:rtl/>
          <w:lang w:bidi="ar-IQ"/>
        </w:rPr>
        <w:t>بيوم ذي مفتاح عامل النوعية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تم الحصول على تقصير في عرض النبض تتراوح من 4.6، 4.4 إلى 4 </w:t>
      </w:r>
      <w:proofErr w:type="spellStart"/>
      <w:r w:rsidRPr="00A04162">
        <w:rPr>
          <w:rFonts w:asciiTheme="majorBidi" w:hAnsiTheme="majorBidi" w:cstheme="majorBidi"/>
          <w:sz w:val="28"/>
          <w:szCs w:val="28"/>
          <w:lang w:bidi="ar-IQ"/>
        </w:rPr>
        <w:t>μs</w:t>
      </w:r>
      <w:proofErr w:type="spellEnd"/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المقابلة لزيادة في تركيز</w:t>
      </w:r>
      <w:r w:rsidR="00B21946" w:rsidRPr="00B219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21946">
        <w:rPr>
          <w:rFonts w:asciiTheme="majorBidi" w:hAnsiTheme="majorBidi" w:cstheme="majorBidi" w:hint="cs"/>
          <w:sz w:val="28"/>
          <w:szCs w:val="28"/>
          <w:rtl/>
          <w:lang w:bidi="ar-IQ"/>
        </w:rPr>
        <w:t>انابيب الكاربون النانوية</w:t>
      </w:r>
      <w:r w:rsidR="00B21946"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متعددة الجدران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0.25 </w:t>
      </w:r>
      <w:r w:rsidR="00B21946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و0.5 و0.75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٪ بالوزن. كان </w:t>
      </w:r>
      <w:r w:rsidR="00B219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أداء الليزر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>مستقر جدا مع زيادة تركيز</w:t>
      </w:r>
      <w:r w:rsidR="008B3B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219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انابيب الكاربون النانوية متعددة الجدران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0.5 إلى 0.75٪ بالوزن، في حين أن أدنى تركيز </w:t>
      </w:r>
      <w:r w:rsidR="008B3B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لها وهو </w:t>
      </w:r>
      <w:r w:rsidR="008B3B19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0.25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٪ </w:t>
      </w:r>
      <w:r w:rsidR="008B3B19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أظهر عدم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استقرار ملحوظ.</w:t>
      </w:r>
    </w:p>
    <w:p w:rsidR="00D64202" w:rsidRPr="00A04162" w:rsidRDefault="00A04162" w:rsidP="00253D5B">
      <w:pPr>
        <w:spacing w:line="360" w:lineRule="auto"/>
        <w:ind w:firstLine="1134"/>
        <w:rPr>
          <w:rFonts w:asciiTheme="majorBidi" w:hAnsiTheme="majorBidi" w:cstheme="majorBidi"/>
          <w:sz w:val="28"/>
          <w:szCs w:val="28"/>
          <w:lang w:bidi="ar-IQ"/>
        </w:rPr>
      </w:pP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تم </w:t>
      </w:r>
      <w:r w:rsidR="0007773C">
        <w:rPr>
          <w:rFonts w:asciiTheme="majorBidi" w:hAnsiTheme="majorBidi" w:cstheme="majorBidi" w:hint="cs"/>
          <w:sz w:val="28"/>
          <w:szCs w:val="28"/>
          <w:rtl/>
          <w:lang w:bidi="ar-IQ"/>
        </w:rPr>
        <w:t>توليد ليزر الليف المشوب بالار</w:t>
      </w:r>
      <w:r w:rsidR="008B3B19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بيوم ذي عامل النوعية المنغم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B3B19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باستخدام 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الجسيمات النانوية </w:t>
      </w:r>
      <w:r w:rsidRPr="007C40AF">
        <w:rPr>
          <w:rFonts w:asciiTheme="majorBidi" w:hAnsiTheme="majorBidi" w:cstheme="majorBidi"/>
          <w:sz w:val="28"/>
          <w:szCs w:val="28"/>
          <w:lang w:bidi="ar-IQ"/>
        </w:rPr>
        <w:t>Fe</w:t>
      </w:r>
      <w:r w:rsidRPr="007C40AF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7C40AF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7C40AF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</w:t>
      </w:r>
      <w:r w:rsidR="008B3B19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ادة امتصاص مشبع 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="00254FD4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فلتر معتمدا على خصائص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معامل </w:t>
      </w:r>
      <w:r w:rsidR="00254FD4" w:rsidRPr="007C40AF">
        <w:rPr>
          <w:rFonts w:asciiTheme="majorBidi" w:hAnsiTheme="majorBidi" w:cstheme="majorBidi"/>
          <w:sz w:val="28"/>
          <w:szCs w:val="28"/>
          <w:rtl/>
          <w:lang w:bidi="ar-IQ"/>
        </w:rPr>
        <w:t>الانكسا</w:t>
      </w:r>
      <w:r w:rsidR="00254FD4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ر وتأثير التداخل متعدد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54FD4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الأنماط 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385767" w:rsidRPr="007C40AF">
        <w:rPr>
          <w:rFonts w:asciiTheme="majorBidi" w:hAnsiTheme="majorBidi" w:cstheme="majorBidi"/>
          <w:sz w:val="28"/>
          <w:szCs w:val="28"/>
          <w:lang w:bidi="ar-IQ"/>
        </w:rPr>
        <w:t>MMI</w:t>
      </w:r>
      <w:r w:rsidR="00254FD4" w:rsidRPr="007C40AF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تم تحقيق عملية </w:t>
      </w:r>
      <w:r w:rsidR="00254FD4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مفتاح عامل النوعية 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>عند عتبة</w:t>
      </w:r>
      <w:r w:rsidR="00254FD4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ضخ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80 </w:t>
      </w:r>
      <w:r w:rsidR="00254FD4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ملي 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>واط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وقد تم الحصول على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قطار نبضات مستقرة 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ذات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معدل 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تكراري تراوح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 25 كيلوهرتز إلى 80 كيلو هرتز 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عندما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زادت قوة 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الضخ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عتبة إلى 342 </w:t>
      </w:r>
      <w:r w:rsidR="00997852" w:rsidRP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ملي </w:t>
      </w:r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واط. وكان الحد الأدنى لعرض النبضة المسجلة 2.7 </w:t>
      </w:r>
      <w:proofErr w:type="spellStart"/>
      <w:r w:rsidRPr="007C40AF">
        <w:rPr>
          <w:rFonts w:asciiTheme="majorBidi" w:hAnsiTheme="majorBidi" w:cstheme="majorBidi"/>
          <w:sz w:val="28"/>
          <w:szCs w:val="28"/>
          <w:lang w:bidi="ar-IQ"/>
        </w:rPr>
        <w:t>μs</w:t>
      </w:r>
      <w:proofErr w:type="spellEnd"/>
      <w:r w:rsidRPr="007C40A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عند</w:t>
      </w:r>
      <w:r w:rsidR="009978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342</w:t>
      </w:r>
      <w:r w:rsidR="009978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ملي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واط. وقد أجريت عملية </w:t>
      </w:r>
      <w:r w:rsidR="00997852">
        <w:rPr>
          <w:rFonts w:asciiTheme="majorBidi" w:hAnsiTheme="majorBidi" w:cstheme="majorBidi" w:hint="cs"/>
          <w:sz w:val="28"/>
          <w:szCs w:val="28"/>
          <w:rtl/>
          <w:lang w:bidi="ar-IQ"/>
        </w:rPr>
        <w:t>التنغيم في حزمه الاتصالات</w:t>
      </w:r>
      <w:r w:rsidR="005A5AF4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9978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 </w:t>
      </w:r>
      <w:r w:rsidR="007C40AF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997852">
        <w:rPr>
          <w:rFonts w:asciiTheme="majorBidi" w:hAnsiTheme="majorBidi" w:cstheme="majorBidi"/>
          <w:sz w:val="28"/>
          <w:szCs w:val="28"/>
          <w:lang w:bidi="ar-IQ"/>
        </w:rPr>
        <w:t>C-</w:t>
      </w:r>
      <w:r w:rsidR="007C40AF">
        <w:rPr>
          <w:rFonts w:asciiTheme="majorBidi" w:hAnsiTheme="majorBidi" w:cstheme="majorBidi"/>
          <w:sz w:val="28"/>
          <w:szCs w:val="28"/>
          <w:lang w:bidi="ar-IQ"/>
        </w:rPr>
        <w:t>band)</w:t>
      </w:r>
      <w:r w:rsidR="007C40AF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بلحام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E5E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نوع خاص من أنواع الالياف متعددة النمط والمسمى بالليف بدون قلب </w:t>
      </w:r>
      <w:r w:rsidR="005A5AF4">
        <w:rPr>
          <w:rFonts w:asciiTheme="majorBidi" w:hAnsiTheme="majorBidi" w:cstheme="majorBidi"/>
          <w:sz w:val="28"/>
          <w:szCs w:val="28"/>
          <w:lang w:bidi="ar-IQ"/>
        </w:rPr>
        <w:t>(NCF)</w:t>
      </w:r>
      <w:r w:rsidR="005A5A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 قطعتين من الياف النمط المنفرد </w:t>
      </w:r>
      <w:r w:rsidR="005A5AF4">
        <w:rPr>
          <w:rFonts w:asciiTheme="majorBidi" w:hAnsiTheme="majorBidi" w:cstheme="majorBidi"/>
          <w:sz w:val="28"/>
          <w:szCs w:val="28"/>
          <w:lang w:bidi="ar-IQ"/>
        </w:rPr>
        <w:t>(SMF</w:t>
      </w:r>
      <w:r w:rsidR="007C40AF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. وقد</w:t>
      </w:r>
      <w:r w:rsidR="005A5A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تم الحصول على مدى تناغمي بحدود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7 </w:t>
      </w:r>
      <w:r w:rsidR="0007773C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نانومتر</w:t>
      </w:r>
      <w:r w:rsidR="000777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حساسية قصوى 106.9 نانومتر</w:t>
      </w:r>
      <w:r w:rsidR="005D5F8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\وحدة معامل </w:t>
      </w:r>
      <w:r w:rsidR="000777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الانكسار </w:t>
      </w:r>
      <w:r w:rsidR="0007773C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5D5F88">
        <w:rPr>
          <w:rFonts w:asciiTheme="majorBidi" w:hAnsiTheme="majorBidi" w:cstheme="majorBidi"/>
          <w:sz w:val="28"/>
          <w:szCs w:val="28"/>
          <w:lang w:bidi="ar-IQ"/>
        </w:rPr>
        <w:t>RIU)</w:t>
      </w:r>
      <w:r w:rsidR="000777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ونسبة </w:t>
      </w:r>
      <w:r w:rsidR="0007773C" w:rsidRPr="00A04162">
        <w:rPr>
          <w:rFonts w:asciiTheme="majorBidi" w:hAnsiTheme="majorBidi" w:cstheme="majorBidi" w:hint="cs"/>
          <w:sz w:val="28"/>
          <w:szCs w:val="28"/>
          <w:rtl/>
          <w:lang w:bidi="ar-IQ"/>
        </w:rPr>
        <w:t>إشارة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A5AF4">
        <w:rPr>
          <w:rFonts w:asciiTheme="majorBidi" w:hAnsiTheme="majorBidi" w:cstheme="majorBidi" w:hint="cs"/>
          <w:sz w:val="28"/>
          <w:szCs w:val="28"/>
          <w:rtl/>
          <w:lang w:bidi="ar-IQ"/>
        </w:rPr>
        <w:t>بصرية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إلى الضوضاء (</w:t>
      </w:r>
      <w:r w:rsidR="005A5AF4">
        <w:rPr>
          <w:rFonts w:asciiTheme="majorBidi" w:hAnsiTheme="majorBidi" w:cstheme="majorBidi"/>
          <w:sz w:val="28"/>
          <w:szCs w:val="28"/>
          <w:lang w:bidi="ar-IQ"/>
        </w:rPr>
        <w:t>OSNR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38 ديسيبل 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بينما كان</w:t>
      </w:r>
      <w:r w:rsidR="005A5A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عرض الخط </w:t>
      </w:r>
      <w:r w:rsidR="007C40AF">
        <w:rPr>
          <w:rFonts w:asciiTheme="majorBidi" w:hAnsiTheme="majorBidi" w:cstheme="majorBidi" w:hint="cs"/>
          <w:sz w:val="28"/>
          <w:szCs w:val="28"/>
          <w:rtl/>
          <w:lang w:bidi="ar-IQ"/>
        </w:rPr>
        <w:t>الليزري</w:t>
      </w:r>
      <w:r w:rsidR="005A5A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A04162">
        <w:rPr>
          <w:rFonts w:asciiTheme="majorBidi" w:hAnsiTheme="majorBidi" w:cstheme="majorBidi"/>
          <w:sz w:val="28"/>
          <w:szCs w:val="28"/>
          <w:rtl/>
          <w:lang w:bidi="ar-IQ"/>
        </w:rPr>
        <w:t>0.06 نانومتر.</w:t>
      </w:r>
      <w:bookmarkEnd w:id="0"/>
    </w:p>
    <w:sectPr w:rsidR="00D64202" w:rsidRPr="00A04162" w:rsidSect="008B3B19">
      <w:pgSz w:w="11907" w:h="16840" w:code="9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2"/>
    <w:rsid w:val="00033C80"/>
    <w:rsid w:val="0007773C"/>
    <w:rsid w:val="00253D5B"/>
    <w:rsid w:val="00254FD4"/>
    <w:rsid w:val="00385767"/>
    <w:rsid w:val="003E5E81"/>
    <w:rsid w:val="005A5AF4"/>
    <w:rsid w:val="005B3444"/>
    <w:rsid w:val="005D5F88"/>
    <w:rsid w:val="006379E5"/>
    <w:rsid w:val="007C40AF"/>
    <w:rsid w:val="008B3B19"/>
    <w:rsid w:val="00997852"/>
    <w:rsid w:val="00A04162"/>
    <w:rsid w:val="00A4728C"/>
    <w:rsid w:val="00AA2914"/>
    <w:rsid w:val="00B21946"/>
    <w:rsid w:val="00D64202"/>
    <w:rsid w:val="00E040D5"/>
    <w:rsid w:val="00E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3LAWI</dc:creator>
  <cp:keywords/>
  <dc:description/>
  <cp:lastModifiedBy>DR.Ahmed Saker 2o1O</cp:lastModifiedBy>
  <cp:revision>4</cp:revision>
  <dcterms:created xsi:type="dcterms:W3CDTF">2017-03-24T08:49:00Z</dcterms:created>
  <dcterms:modified xsi:type="dcterms:W3CDTF">2017-07-10T08:59:00Z</dcterms:modified>
</cp:coreProperties>
</file>